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4079973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82770D" w:rsidRPr="0082770D">
        <w:rPr>
          <w:rFonts w:ascii="Calibri" w:hAnsi="Calibri" w:cs="Calibri"/>
        </w:rPr>
        <w:t>36-48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9D7C998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265DA22A" w14:textId="442D0354" w:rsidR="00CE665B" w:rsidRPr="00D95F6D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7122E5D8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62D87F56" w14:textId="77777777" w:rsidR="00CE665B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</w:p>
    <w:p w14:paraId="2699E76D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78BEA3E4" w14:textId="1C3FB8C5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CE665B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CE665B">
        <w:rPr>
          <w:rFonts w:ascii="Calibri" w:hAnsi="Calibri" w:cs="Calibri"/>
        </w:rPr>
        <w:t>Becerileri</w:t>
      </w:r>
    </w:p>
    <w:p w14:paraId="79500AA0" w14:textId="21028540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Becerileri</w:t>
      </w:r>
    </w:p>
    <w:p w14:paraId="0EB487A7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Becerileri</w:t>
      </w:r>
    </w:p>
    <w:p w14:paraId="3EC4B7F5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Becerileri</w:t>
      </w:r>
    </w:p>
    <w:p w14:paraId="1BD204E1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</w:rPr>
      </w:pPr>
    </w:p>
    <w:p w14:paraId="6311DB2B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3F11D9A3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2AD713F7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25A4BA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772D3DAC" w14:textId="77777777" w:rsidR="00CE665B" w:rsidRPr="006B6B43" w:rsidRDefault="00CE665B" w:rsidP="00CE665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1DA3E1FA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</w:rPr>
      </w:pPr>
    </w:p>
    <w:p w14:paraId="3320FC47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137AFC13" w14:textId="77777777" w:rsidR="00CE665B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02514EE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59A0D8DC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AAC4711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0E2F142C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3F2589EA" w14:textId="77777777" w:rsidR="00CE665B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E2. Sosyal Eğilimler</w:t>
      </w:r>
    </w:p>
    <w:p w14:paraId="1E28BD1D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1BEBB29E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3C3009E7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19F8A6BB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7321162B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575C5F57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0DC25FDB" w14:textId="77777777" w:rsidR="00CE665B" w:rsidRPr="008246C4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74E40077" w14:textId="77777777" w:rsidR="00CE665B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69F2C000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20BCBA0F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033AA72C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7C2BEEAA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3C6FEBFE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2CBD3FF9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734BFEFB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4581E6FC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SDB2.1.SB4.G3. Grup içi iletişime katkıda bulunur.</w:t>
      </w:r>
    </w:p>
    <w:p w14:paraId="23871882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10C3E73B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468A7828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</w:rPr>
      </w:pPr>
    </w:p>
    <w:p w14:paraId="49307970" w14:textId="77777777" w:rsidR="00CE665B" w:rsidRPr="008246C4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63AF8E89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60FBF73B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3D488DFE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237C10E8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69A160A2" w14:textId="77777777" w:rsidR="00CE665B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</w:p>
    <w:p w14:paraId="6F050436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2E7F71E5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6A4135C8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62B92075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731F0A6F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08E02DAD" w14:textId="77777777" w:rsidR="00CE665B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</w:p>
    <w:p w14:paraId="1B450850" w14:textId="77777777" w:rsidR="00CE665B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425C9CF6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75FE502C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38569AC6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6D7C8242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C9E0022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3477F065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784E1693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66C4F4F8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2CF6B9C4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10416EB8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39414C81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1920CB87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1A2CCBA4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438D2500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18D14359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2F1178B6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</w:rPr>
      </w:pPr>
    </w:p>
    <w:p w14:paraId="4C50AD9E" w14:textId="77777777" w:rsidR="00CE665B" w:rsidRPr="008246C4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4E215586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6FDAC853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3743FF68" w14:textId="77777777" w:rsidR="00CE665B" w:rsidRPr="00650EF4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46A9F7F2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0199DD7A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</w:rPr>
      </w:pPr>
    </w:p>
    <w:p w14:paraId="06D24DA4" w14:textId="77777777" w:rsidR="00CE665B" w:rsidRPr="008246C4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4CF94885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126007A6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91227B3" w14:textId="77777777" w:rsidR="00CE665B" w:rsidRPr="00EA7686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1889C0F1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77BB98E4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72E55DA2" w14:textId="77777777" w:rsidR="00CE665B" w:rsidRPr="00D95F6D" w:rsidRDefault="00CE665B" w:rsidP="00CE665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1FD779BA" w14:textId="10CF226E" w:rsidR="00CE665B" w:rsidRP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CE665B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CE665B">
        <w:rPr>
          <w:rFonts w:ascii="Calibri" w:hAnsi="Calibri" w:cs="Calibri"/>
        </w:rPr>
        <w:t>ve düzene dikkat edebilme</w:t>
      </w:r>
    </w:p>
    <w:p w14:paraId="28659576" w14:textId="77777777" w:rsidR="00CE665B" w:rsidRP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CE665B">
        <w:rPr>
          <w:rFonts w:ascii="Calibri" w:hAnsi="Calibri" w:cs="Calibri"/>
        </w:rPr>
        <w:t>a) Kişisel temizliğini öğretmen gözetiminde yapar.</w:t>
      </w:r>
    </w:p>
    <w:p w14:paraId="42F933C8" w14:textId="55C9FDDE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CE665B">
        <w:rPr>
          <w:rFonts w:ascii="Calibri" w:hAnsi="Calibri" w:cs="Calibri"/>
        </w:rPr>
        <w:t>b) Bulunduğu çevrenin temizliğine / düzenine öğretmen gözetiminde</w:t>
      </w:r>
      <w:r>
        <w:rPr>
          <w:rFonts w:ascii="Calibri" w:hAnsi="Calibri" w:cs="Calibri"/>
        </w:rPr>
        <w:t xml:space="preserve"> </w:t>
      </w:r>
      <w:r w:rsidRPr="00CE665B">
        <w:rPr>
          <w:rFonts w:ascii="Calibri" w:hAnsi="Calibri" w:cs="Calibri"/>
        </w:rPr>
        <w:t>katkıda bulunur.</w:t>
      </w:r>
    </w:p>
    <w:p w14:paraId="745D9575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644604F6" w14:textId="6D44682E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bir şekilde uygulayabilme</w:t>
      </w:r>
    </w:p>
    <w:p w14:paraId="6D394DF8" w14:textId="77777777" w:rsidR="00CE665B" w:rsidRPr="00EA7686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Farklı ortam ve koşullarda yer değiştirme hareketlerini yapar.</w:t>
      </w:r>
    </w:p>
    <w:p w14:paraId="4A7125EB" w14:textId="77777777" w:rsidR="00CE665B" w:rsidRPr="00EA7686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Etkinliğinin durumuna uygun denge hareketlerini yapar.</w:t>
      </w:r>
    </w:p>
    <w:p w14:paraId="71C887E7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c) Nesne kontrolü gerektiren hareketleri yapar.</w:t>
      </w:r>
    </w:p>
    <w:p w14:paraId="35129976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2596171D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nesneleri etkin bir şekilde kullanabilme</w:t>
      </w:r>
    </w:p>
    <w:p w14:paraId="0A0185CF" w14:textId="77777777" w:rsidR="00CE665B" w:rsidRPr="00EA7686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Farklı büyüklükteki nesneleri kavrar.</w:t>
      </w:r>
    </w:p>
    <w:p w14:paraId="77771A9B" w14:textId="77777777" w:rsidR="00CE665B" w:rsidRPr="00EA7686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Nesneleri şekillendirir.</w:t>
      </w:r>
    </w:p>
    <w:p w14:paraId="2F44A64B" w14:textId="77777777" w:rsidR="00CE665B" w:rsidRPr="00EA7686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c) Farklı boyutlardaki nesneleri kullanır.</w:t>
      </w:r>
    </w:p>
    <w:p w14:paraId="77AC59FE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ç) Çeşitli nesneleri kullanarak özgün ürünler oluşturur.</w:t>
      </w:r>
    </w:p>
    <w:p w14:paraId="2A0561CE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</w:p>
    <w:p w14:paraId="2B85F17B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HSAB.10. Tehlike ve kaza durumlarına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karşı kendini koruyabilme</w:t>
      </w:r>
    </w:p>
    <w:p w14:paraId="4C8DC6C3" w14:textId="77777777" w:rsidR="00CE665B" w:rsidRPr="00EA7686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Tehlike oluşturacak davranışlardan/durumlardan kaçınmaya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gayret eder.</w:t>
      </w:r>
    </w:p>
    <w:p w14:paraId="760F00D3" w14:textId="77777777" w:rsidR="00CE665B" w:rsidRDefault="00CE665B" w:rsidP="00CE665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Tehlike/kaza/afet durumlarında neler yapması gerektiğini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söyler.</w:t>
      </w:r>
    </w:p>
    <w:p w14:paraId="7D416AD6" w14:textId="77777777" w:rsidR="00CE665B" w:rsidRDefault="00CE665B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575B8950" w14:textId="6AC75CD6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7894C32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</w:p>
    <w:p w14:paraId="66830116" w14:textId="6C0F934B" w:rsidR="0048023A" w:rsidRPr="00954AA0" w:rsidRDefault="001C2089" w:rsidP="0048023A">
      <w:pPr>
        <w:spacing w:after="0"/>
        <w:rPr>
          <w:rFonts w:cstheme="minorHAnsi"/>
          <w:bCs/>
        </w:rPr>
      </w:pPr>
      <w:r w:rsidRPr="008246C4">
        <w:rPr>
          <w:rFonts w:ascii="Calibri" w:hAnsi="Calibri" w:cs="Calibri"/>
          <w:b/>
          <w:bCs/>
        </w:rPr>
        <w:t>Sözcükler</w:t>
      </w:r>
      <w:r w:rsidRPr="00D95F6D">
        <w:rPr>
          <w:rFonts w:ascii="Calibri" w:hAnsi="Calibri" w:cs="Calibri"/>
        </w:rPr>
        <w:t>:</w:t>
      </w:r>
      <w:r w:rsidR="0048023A" w:rsidRPr="0048023A">
        <w:rPr>
          <w:rFonts w:cstheme="minorHAnsi"/>
          <w:bCs/>
        </w:rPr>
        <w:t xml:space="preserve"> </w:t>
      </w:r>
      <w:r w:rsidR="0048023A" w:rsidRPr="00954AA0">
        <w:rPr>
          <w:rFonts w:cstheme="minorHAnsi"/>
          <w:bCs/>
        </w:rPr>
        <w:t>İp</w:t>
      </w:r>
      <w:r w:rsidR="0048023A">
        <w:rPr>
          <w:rFonts w:cstheme="minorHAnsi"/>
          <w:bCs/>
        </w:rPr>
        <w:t>,</w:t>
      </w:r>
      <w:r w:rsidR="003F270E">
        <w:rPr>
          <w:rFonts w:ascii="Calibri" w:hAnsi="Calibri" w:cs="Calibri"/>
        </w:rPr>
        <w:t xml:space="preserve"> </w:t>
      </w:r>
      <w:r w:rsidR="0048023A">
        <w:rPr>
          <w:rFonts w:cstheme="minorHAnsi"/>
          <w:bCs/>
        </w:rPr>
        <w:t>h</w:t>
      </w:r>
      <w:r w:rsidR="0048023A" w:rsidRPr="00954AA0">
        <w:rPr>
          <w:rFonts w:cstheme="minorHAnsi"/>
          <w:bCs/>
        </w:rPr>
        <w:t>areket, zıplama</w:t>
      </w:r>
      <w:r w:rsidR="0048023A">
        <w:rPr>
          <w:rFonts w:cstheme="minorHAnsi"/>
          <w:bCs/>
        </w:rPr>
        <w:t xml:space="preserve">, </w:t>
      </w:r>
      <w:r w:rsidR="0048023A" w:rsidRPr="00954AA0">
        <w:rPr>
          <w:rFonts w:cstheme="minorHAnsi"/>
          <w:bCs/>
        </w:rPr>
        <w:t>Diş, çürük, diş fırçası</w:t>
      </w:r>
    </w:p>
    <w:p w14:paraId="1FE9B3E4" w14:textId="1FB4832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48023A" w:rsidRPr="00954AA0">
        <w:rPr>
          <w:rFonts w:cstheme="minorHAnsi"/>
        </w:rPr>
        <w:t>Yumurta, sirke, cam kap, diş macunu, diş fırçası, keçeli kalem</w:t>
      </w:r>
    </w:p>
    <w:p w14:paraId="4D4B293A" w14:textId="7911ECF9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>Öğretmen tarafından resim masası, yoğurma malzemeleri masası, kitap masası, puzzle masası hazırlanır. Çocukların masalarda bir süre vakit geçirmelerine imkan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08DFE566" w14:textId="77777777" w:rsidR="0048023A" w:rsidRDefault="0048023A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>
        <w:rPr>
          <w:rFonts w:cstheme="minorHAnsi"/>
        </w:rPr>
        <w:t>HAYDİ ZIPLA</w:t>
      </w:r>
    </w:p>
    <w:p w14:paraId="41D9198C" w14:textId="77777777" w:rsidR="0048023A" w:rsidRDefault="0048023A" w:rsidP="0048023A">
      <w:pPr>
        <w:tabs>
          <w:tab w:val="left" w:pos="108"/>
        </w:tabs>
        <w:spacing w:after="0"/>
        <w:rPr>
          <w:rFonts w:cstheme="minorHAnsi"/>
        </w:rPr>
      </w:pPr>
      <w:r w:rsidRPr="00954AA0">
        <w:rPr>
          <w:rFonts w:cstheme="minorHAnsi"/>
        </w:rPr>
        <w:t>Oyun çocuklara anlatılır. Sınıf ortasına bir çizgi çizilir. Çocuklar yan yana dururlar. Bir kez el çırpıldığında ipin d</w:t>
      </w:r>
      <w:r>
        <w:rPr>
          <w:rFonts w:cstheme="minorHAnsi"/>
        </w:rPr>
        <w:t>i</w:t>
      </w:r>
      <w:r w:rsidRPr="00954AA0">
        <w:rPr>
          <w:rFonts w:cstheme="minorHAnsi"/>
        </w:rPr>
        <w:t>ğer tarafına zıplanır. İki kez el çırpıldığında oldukları yerde zıplanır. Çocuklar şaşırtılmaya çalışılır. Tek oyuncu kalana kadar oyun devam eder.</w:t>
      </w:r>
      <w:r>
        <w:rPr>
          <w:rFonts w:cstheme="minorHAnsi"/>
        </w:rPr>
        <w:t xml:space="preserve"> </w:t>
      </w:r>
      <w:r w:rsidRPr="00954AA0">
        <w:rPr>
          <w:rFonts w:cstheme="minorHAnsi"/>
        </w:rPr>
        <w:t>Oyun bitiminde şiir söylenir.</w:t>
      </w:r>
    </w:p>
    <w:p w14:paraId="40B5E594" w14:textId="77777777" w:rsidR="0048023A" w:rsidRPr="00954AA0" w:rsidRDefault="0048023A" w:rsidP="0048023A">
      <w:pPr>
        <w:tabs>
          <w:tab w:val="left" w:pos="108"/>
        </w:tabs>
        <w:spacing w:after="0"/>
        <w:rPr>
          <w:rFonts w:cstheme="minorHAns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lastRenderedPageBreak/>
        <w:t>DEĞERLENDİRME</w:t>
      </w:r>
    </w:p>
    <w:p w14:paraId="25B1D0EB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42952745" w14:textId="77777777" w:rsidR="0048023A" w:rsidRDefault="0048023A" w:rsidP="0048023A">
      <w:pPr>
        <w:pStyle w:val="hilal"/>
        <w:numPr>
          <w:ilvl w:val="0"/>
          <w:numId w:val="3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954AA0">
        <w:rPr>
          <w:rFonts w:asciiTheme="minorHAnsi" w:hAnsiTheme="minorHAnsi" w:cstheme="minorHAnsi"/>
        </w:rPr>
        <w:t>Oyunda zorlandığınız yer neresiydi?</w:t>
      </w:r>
    </w:p>
    <w:p w14:paraId="6F1056A8" w14:textId="77777777" w:rsidR="0048023A" w:rsidRDefault="0048023A" w:rsidP="0048023A">
      <w:pPr>
        <w:pStyle w:val="hilal"/>
        <w:numPr>
          <w:ilvl w:val="0"/>
          <w:numId w:val="3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Zıplamak ne hissettirdi?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71F29324" w14:textId="77777777" w:rsidR="0048023A" w:rsidRDefault="0048023A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>
        <w:rPr>
          <w:rFonts w:cstheme="minorHAnsi"/>
        </w:rPr>
        <w:t xml:space="preserve">TEMİZ </w:t>
      </w:r>
      <w:r w:rsidRPr="00954AA0">
        <w:rPr>
          <w:rFonts w:cstheme="minorHAnsi"/>
        </w:rPr>
        <w:t>DİŞLER</w:t>
      </w:r>
    </w:p>
    <w:p w14:paraId="612F38E0" w14:textId="77777777" w:rsidR="0048023A" w:rsidRPr="008D7255" w:rsidRDefault="0048023A" w:rsidP="0048023A">
      <w:pPr>
        <w:tabs>
          <w:tab w:val="left" w:pos="265"/>
        </w:tabs>
        <w:spacing w:after="0"/>
        <w:rPr>
          <w:rFonts w:cstheme="minorHAnsi"/>
        </w:rPr>
      </w:pPr>
      <w:r w:rsidRPr="008D7255">
        <w:rPr>
          <w:rFonts w:cstheme="minorHAnsi"/>
        </w:rPr>
        <w:t>Öğretmen</w:t>
      </w:r>
      <w:r>
        <w:rPr>
          <w:rFonts w:cstheme="minorHAnsi"/>
        </w:rPr>
        <w:t>,</w:t>
      </w:r>
      <w:r w:rsidRPr="008D7255">
        <w:rPr>
          <w:rFonts w:cstheme="minorHAnsi"/>
        </w:rPr>
        <w:t xml:space="preserve"> masaya yumurta, diş macunu, diş fırçası, sirke ve cam kap yerleştirir.</w:t>
      </w:r>
    </w:p>
    <w:p w14:paraId="6BA5D5B8" w14:textId="77777777" w:rsidR="0048023A" w:rsidRPr="008D7255" w:rsidRDefault="0048023A" w:rsidP="0048023A">
      <w:pPr>
        <w:tabs>
          <w:tab w:val="left" w:pos="265"/>
        </w:tabs>
        <w:spacing w:after="0"/>
        <w:rPr>
          <w:rFonts w:cstheme="minorHAnsi"/>
        </w:rPr>
      </w:pPr>
      <w:r w:rsidRPr="008D7255">
        <w:rPr>
          <w:rFonts w:cstheme="minorHAnsi"/>
        </w:rPr>
        <w:t xml:space="preserve">Dişlerin çürümemesi için neler </w:t>
      </w:r>
      <w:r>
        <w:rPr>
          <w:rFonts w:cstheme="minorHAnsi"/>
        </w:rPr>
        <w:t>yapılabileceği</w:t>
      </w:r>
      <w:r w:rsidRPr="008D7255">
        <w:rPr>
          <w:rFonts w:cstheme="minorHAnsi"/>
        </w:rPr>
        <w:t xml:space="preserve"> hakkında çocuklara sorular yöneltilir.</w:t>
      </w:r>
    </w:p>
    <w:p w14:paraId="5404E6B5" w14:textId="77777777" w:rsidR="0048023A" w:rsidRPr="008D7255" w:rsidRDefault="0048023A" w:rsidP="0048023A">
      <w:pPr>
        <w:tabs>
          <w:tab w:val="left" w:pos="265"/>
        </w:tabs>
        <w:spacing w:after="0"/>
        <w:rPr>
          <w:rFonts w:cstheme="minorHAnsi"/>
        </w:rPr>
      </w:pPr>
      <w:r w:rsidRPr="008D7255">
        <w:rPr>
          <w:rFonts w:cstheme="minorHAnsi"/>
        </w:rPr>
        <w:t>Ardından yapılacak deneyin aşamaları anlatılır. Yumurtanın yarısı belli olması için keçeli kalemle</w:t>
      </w:r>
      <w:r>
        <w:rPr>
          <w:rFonts w:cstheme="minorHAnsi"/>
        </w:rPr>
        <w:t xml:space="preserve"> ortadan</w:t>
      </w:r>
      <w:r w:rsidRPr="008D7255">
        <w:rPr>
          <w:rFonts w:cstheme="minorHAnsi"/>
        </w:rPr>
        <w:t xml:space="preserve"> çizilir. Yumurtanın yarısına diş fırçası ile macun sürülür. Yumurta beklemesi için sirkeli cam kaba bırakılır. Zamanla diş macunu olan kısmın sert, diğer kısmının ise çürüyüp yumuşadığı gözlemlenir.</w:t>
      </w:r>
      <w:r>
        <w:rPr>
          <w:rFonts w:cstheme="minorHAnsi"/>
        </w:rPr>
        <w:t xml:space="preserve"> Diş temizliği için başka neler yapılabileceği üzerinde durulur. Misvak vs. alternatif temizlik gereçlerinden bahsedilir. </w:t>
      </w:r>
    </w:p>
    <w:p w14:paraId="5B139920" w14:textId="77777777" w:rsidR="0048023A" w:rsidRDefault="0048023A" w:rsidP="0048023A">
      <w:pPr>
        <w:tabs>
          <w:tab w:val="left" w:pos="265"/>
        </w:tabs>
        <w:spacing w:after="0"/>
        <w:rPr>
          <w:rFonts w:cstheme="minorHAnsi"/>
        </w:rPr>
      </w:pPr>
      <w:r w:rsidRPr="008D7255">
        <w:rPr>
          <w:rFonts w:cstheme="minorHAnsi"/>
        </w:rPr>
        <w:t>Çocuklarla “</w:t>
      </w:r>
      <w:r w:rsidRPr="007A4228">
        <w:rPr>
          <w:rFonts w:cstheme="minorHAnsi"/>
        </w:rPr>
        <w:t>Temiz Dişler</w:t>
      </w:r>
      <w:r w:rsidRPr="008D7255">
        <w:rPr>
          <w:rFonts w:cstheme="minorHAnsi"/>
        </w:rPr>
        <w:t>” şiiri okunur.</w:t>
      </w:r>
    </w:p>
    <w:p w14:paraId="19E645A2" w14:textId="77777777" w:rsidR="0048023A" w:rsidRDefault="0048023A" w:rsidP="0048023A">
      <w:pPr>
        <w:tabs>
          <w:tab w:val="left" w:pos="265"/>
        </w:tabs>
        <w:spacing w:after="0"/>
        <w:rPr>
          <w:rFonts w:cstheme="minorHAnsi"/>
        </w:rPr>
      </w:pPr>
    </w:p>
    <w:p w14:paraId="320A05A2" w14:textId="77777777" w:rsidR="0048023A" w:rsidRPr="008D7255" w:rsidRDefault="0048023A" w:rsidP="0048023A">
      <w:pPr>
        <w:tabs>
          <w:tab w:val="left" w:pos="265"/>
        </w:tabs>
        <w:spacing w:after="0"/>
        <w:rPr>
          <w:rFonts w:cstheme="minorHAnsi"/>
        </w:rPr>
      </w:pPr>
      <w:r>
        <w:rPr>
          <w:rFonts w:cstheme="minorHAnsi"/>
        </w:rPr>
        <w:t>TEMİZ DİŞLER</w:t>
      </w:r>
    </w:p>
    <w:p w14:paraId="4586F104" w14:textId="77777777" w:rsidR="0048023A" w:rsidRDefault="0048023A" w:rsidP="0048023A">
      <w:pPr>
        <w:tabs>
          <w:tab w:val="left" w:pos="265"/>
        </w:tabs>
        <w:spacing w:after="0"/>
        <w:rPr>
          <w:rFonts w:cstheme="minorHAnsi"/>
        </w:rPr>
      </w:pPr>
      <w:r>
        <w:rPr>
          <w:rFonts w:cstheme="minorHAnsi"/>
        </w:rPr>
        <w:t>Hem sağlıklı beslenirim</w:t>
      </w:r>
    </w:p>
    <w:p w14:paraId="64D90622" w14:textId="77777777" w:rsidR="0048023A" w:rsidRDefault="0048023A" w:rsidP="0048023A">
      <w:pPr>
        <w:tabs>
          <w:tab w:val="left" w:pos="265"/>
        </w:tabs>
        <w:spacing w:after="0"/>
        <w:rPr>
          <w:rFonts w:cstheme="minorHAnsi"/>
        </w:rPr>
      </w:pPr>
      <w:r>
        <w:rPr>
          <w:rFonts w:cstheme="minorHAnsi"/>
        </w:rPr>
        <w:t>Hem dişlerimi fırçalarım</w:t>
      </w:r>
    </w:p>
    <w:p w14:paraId="74CD44D4" w14:textId="77777777" w:rsidR="0048023A" w:rsidRDefault="0048023A" w:rsidP="0048023A">
      <w:pPr>
        <w:tabs>
          <w:tab w:val="left" w:pos="265"/>
        </w:tabs>
        <w:spacing w:after="0"/>
        <w:rPr>
          <w:rFonts w:cstheme="minorHAnsi"/>
        </w:rPr>
      </w:pPr>
      <w:r>
        <w:rPr>
          <w:rFonts w:cstheme="minorHAnsi"/>
        </w:rPr>
        <w:t>Tertemizdir dişlerim</w:t>
      </w:r>
    </w:p>
    <w:p w14:paraId="01D66A3D" w14:textId="77777777" w:rsidR="0048023A" w:rsidRDefault="0048023A" w:rsidP="0048023A">
      <w:pPr>
        <w:tabs>
          <w:tab w:val="left" w:pos="265"/>
        </w:tabs>
        <w:spacing w:after="0"/>
        <w:rPr>
          <w:rFonts w:cstheme="minorHAnsi"/>
        </w:rPr>
      </w:pPr>
      <w:r>
        <w:rPr>
          <w:rFonts w:cstheme="minorHAnsi"/>
        </w:rPr>
        <w:t>Pek güzeldir gülüşlerim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3FD574D3" w14:textId="77777777" w:rsidR="0048023A" w:rsidRPr="00954AA0" w:rsidRDefault="0048023A" w:rsidP="0048023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/>
        </w:rPr>
      </w:pPr>
      <w:r w:rsidRPr="00954AA0">
        <w:rPr>
          <w:rFonts w:cstheme="minorHAnsi"/>
        </w:rPr>
        <w:t>Dişlerin sağlığı neden önemlidir?</w:t>
      </w:r>
    </w:p>
    <w:p w14:paraId="7AEF8D5A" w14:textId="77777777" w:rsidR="0048023A" w:rsidRPr="00954AA0" w:rsidRDefault="0048023A" w:rsidP="0048023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/>
        </w:rPr>
      </w:pPr>
      <w:r w:rsidRPr="00954AA0">
        <w:rPr>
          <w:rFonts w:cstheme="minorHAnsi"/>
        </w:rPr>
        <w:t>Sağlıklı dişler için ne yapılmalıdır?</w:t>
      </w:r>
    </w:p>
    <w:p w14:paraId="530EB991" w14:textId="77777777" w:rsidR="0048023A" w:rsidRPr="00954AA0" w:rsidRDefault="0048023A" w:rsidP="0048023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/>
        </w:rPr>
      </w:pPr>
      <w:r w:rsidRPr="00954AA0">
        <w:rPr>
          <w:rFonts w:cstheme="minorHAnsi"/>
        </w:rPr>
        <w:t>Dişlerin çürümesine neden olan şeyler nelerdir?</w:t>
      </w:r>
    </w:p>
    <w:p w14:paraId="76F1E3E3" w14:textId="77777777" w:rsidR="0048023A" w:rsidRPr="007A4228" w:rsidRDefault="0048023A" w:rsidP="0048023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color w:val="000000"/>
        </w:rPr>
      </w:pPr>
      <w:r w:rsidRPr="00954AA0">
        <w:rPr>
          <w:rFonts w:cstheme="minorHAnsi"/>
        </w:rPr>
        <w:t>Siz dişlerinizi günde kaç kez fırçalıyorsunuz?</w:t>
      </w:r>
    </w:p>
    <w:p w14:paraId="2724804A" w14:textId="77777777" w:rsidR="00793EDC" w:rsidRPr="008246C4" w:rsidRDefault="00793EDC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FC0834"/>
    <w:multiLevelType w:val="hybridMultilevel"/>
    <w:tmpl w:val="B04CE2E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66213"/>
    <w:multiLevelType w:val="hybridMultilevel"/>
    <w:tmpl w:val="7C6E0D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1"/>
  </w:num>
  <w:num w:numId="2" w16cid:durableId="720634042">
    <w:abstractNumId w:val="2"/>
  </w:num>
  <w:num w:numId="3" w16cid:durableId="1762872530">
    <w:abstractNumId w:val="3"/>
  </w:num>
  <w:num w:numId="4" w16cid:durableId="1422484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A7F46"/>
    <w:rsid w:val="000D5E2E"/>
    <w:rsid w:val="000F585F"/>
    <w:rsid w:val="001C2089"/>
    <w:rsid w:val="003A683A"/>
    <w:rsid w:val="003F270E"/>
    <w:rsid w:val="0045618C"/>
    <w:rsid w:val="0048023A"/>
    <w:rsid w:val="004A75CA"/>
    <w:rsid w:val="004C0648"/>
    <w:rsid w:val="00557EAE"/>
    <w:rsid w:val="00616318"/>
    <w:rsid w:val="00657A4D"/>
    <w:rsid w:val="00793EDC"/>
    <w:rsid w:val="00797F1C"/>
    <w:rsid w:val="007B47A0"/>
    <w:rsid w:val="008246C4"/>
    <w:rsid w:val="0082770D"/>
    <w:rsid w:val="00A6761F"/>
    <w:rsid w:val="00B90863"/>
    <w:rsid w:val="00BE61C6"/>
    <w:rsid w:val="00CE665B"/>
    <w:rsid w:val="00D95F6D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link w:val="ListeParagrafChar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character" w:customStyle="1" w:styleId="hilalChar">
    <w:name w:val="hilal Char"/>
    <w:link w:val="hilal"/>
    <w:uiPriority w:val="99"/>
    <w:locked/>
    <w:rsid w:val="0048023A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48023A"/>
    <w:pPr>
      <w:spacing w:before="100" w:beforeAutospacing="1" w:after="100" w:afterAutospacing="1" w:line="240" w:lineRule="auto"/>
    </w:pPr>
    <w:rPr>
      <w:rFonts w:ascii="Arial" w:hAnsi="Arial"/>
    </w:rPr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480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12</cp:revision>
  <dcterms:created xsi:type="dcterms:W3CDTF">2024-09-03T19:19:00Z</dcterms:created>
  <dcterms:modified xsi:type="dcterms:W3CDTF">2024-10-06T19:15:00Z</dcterms:modified>
</cp:coreProperties>
</file>